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E505" w14:textId="7DCFC7C2" w:rsidR="009B5074" w:rsidRPr="00CA6DB0" w:rsidRDefault="009B5074" w:rsidP="00CA6DB0">
      <w:pPr>
        <w:pStyle w:val="a3"/>
        <w:widowControl/>
        <w:spacing w:beforeAutospacing="0" w:afterAutospacing="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CA6DB0">
        <w:rPr>
          <w:rFonts w:ascii="仿宋" w:eastAsia="仿宋" w:hAnsi="仿宋" w:cs="仿宋_GB2312"/>
          <w:color w:val="000000" w:themeColor="text1"/>
          <w:sz w:val="32"/>
          <w:szCs w:val="32"/>
        </w:rPr>
        <w:t>【</w:t>
      </w:r>
      <w:r w:rsidR="008919E4" w:rsidRPr="00CA6DB0">
        <w:rPr>
          <w:rStyle w:val="a4"/>
          <w:rFonts w:ascii="仿宋" w:eastAsia="仿宋" w:hAnsi="仿宋" w:cs="仿宋_GB2312" w:hint="eastAsia"/>
          <w:color w:val="000000" w:themeColor="text1"/>
          <w:sz w:val="32"/>
          <w:szCs w:val="32"/>
        </w:rPr>
        <w:t>网络空间安全</w:t>
      </w:r>
      <w:r w:rsidRPr="00CA6DB0">
        <w:rPr>
          <w:rStyle w:val="a4"/>
          <w:rFonts w:ascii="仿宋" w:eastAsia="仿宋" w:hAnsi="仿宋" w:cs="仿宋_GB2312"/>
          <w:color w:val="000000" w:themeColor="text1"/>
          <w:sz w:val="32"/>
          <w:szCs w:val="32"/>
        </w:rPr>
        <w:t>“</w:t>
      </w:r>
      <w:r w:rsidR="008919E4" w:rsidRPr="00CA6DB0">
        <w:rPr>
          <w:rStyle w:val="a4"/>
          <w:rFonts w:ascii="仿宋" w:eastAsia="仿宋" w:hAnsi="仿宋" w:cs="仿宋_GB2312" w:hint="eastAsia"/>
          <w:color w:val="000000" w:themeColor="text1"/>
          <w:sz w:val="32"/>
          <w:szCs w:val="32"/>
        </w:rPr>
        <w:t>产业</w:t>
      </w:r>
      <w:r w:rsidRPr="00CA6DB0">
        <w:rPr>
          <w:rStyle w:val="a4"/>
          <w:rFonts w:ascii="仿宋" w:eastAsia="仿宋" w:hAnsi="仿宋" w:cs="仿宋_GB2312"/>
          <w:color w:val="000000" w:themeColor="text1"/>
          <w:sz w:val="32"/>
          <w:szCs w:val="32"/>
        </w:rPr>
        <w:t>班”介绍</w:t>
      </w:r>
      <w:r w:rsidRPr="00CA6DB0">
        <w:rPr>
          <w:rFonts w:ascii="仿宋" w:eastAsia="仿宋" w:hAnsi="仿宋" w:cs="仿宋_GB2312"/>
          <w:color w:val="000000" w:themeColor="text1"/>
          <w:sz w:val="32"/>
          <w:szCs w:val="32"/>
        </w:rPr>
        <w:t>】</w:t>
      </w:r>
    </w:p>
    <w:p w14:paraId="7782EAAE" w14:textId="3DF6A6E7" w:rsidR="00256B10" w:rsidRPr="00CA6DB0" w:rsidRDefault="009B5074" w:rsidP="00D32277">
      <w:pPr>
        <w:pStyle w:val="a3"/>
        <w:widowControl/>
        <w:spacing w:beforeAutospacing="0" w:afterAutospacing="0"/>
        <w:rPr>
          <w:rStyle w:val="a4"/>
          <w:rFonts w:ascii="仿宋" w:eastAsia="仿宋" w:hAnsi="仿宋" w:cs="仿宋_GB2312"/>
          <w:color w:val="000000" w:themeColor="text1"/>
          <w:sz w:val="32"/>
          <w:szCs w:val="32"/>
        </w:rPr>
      </w:pPr>
      <w:r w:rsidRPr="00CA6DB0">
        <w:rPr>
          <w:rStyle w:val="a4"/>
          <w:rFonts w:ascii="仿宋" w:eastAsia="仿宋" w:hAnsi="仿宋" w:cs="仿宋_GB2312"/>
          <w:color w:val="000000" w:themeColor="text1"/>
          <w:sz w:val="32"/>
          <w:szCs w:val="32"/>
        </w:rPr>
        <w:t>培养模式：</w:t>
      </w:r>
    </w:p>
    <w:p w14:paraId="7FAA2C0B" w14:textId="32995652" w:rsidR="00256B10" w:rsidRDefault="00620999" w:rsidP="00EE6C7B">
      <w:pPr>
        <w:pStyle w:val="a3"/>
        <w:widowControl/>
        <w:spacing w:beforeAutospacing="0" w:afterAutospacing="0"/>
        <w:ind w:firstLine="646"/>
        <w:jc w:val="both"/>
        <w:rPr>
          <w:rFonts w:ascii="仿宋" w:eastAsia="仿宋" w:hAnsi="仿宋" w:cs="仿宋_GB2312"/>
          <w:color w:val="000000" w:themeColor="text1"/>
          <w:sz w:val="31"/>
          <w:szCs w:val="31"/>
        </w:rPr>
      </w:pPr>
      <w:r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产业学院</w:t>
      </w:r>
      <w:r w:rsidR="00256B10" w:rsidRPr="00256B1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采取校企合作共同培养的模式，</w:t>
      </w:r>
      <w:r w:rsidR="00256B1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“</w:t>
      </w:r>
      <w:r w:rsidR="00256B10" w:rsidRPr="00256B1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以职业能力为导向</w:t>
      </w:r>
      <w:r w:rsidR="00256B1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”</w:t>
      </w:r>
      <w:r w:rsidR="00256B10" w:rsidRPr="00256B1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，面向安全岗位需求，基于产业场景进行教学设计，参考工程教育认证标准，将新技术纳入教学标准和教学内容，强化学生实习实训的人才培养新模式。</w:t>
      </w:r>
    </w:p>
    <w:p w14:paraId="3F91639D" w14:textId="6ACFE4FC" w:rsidR="00620999" w:rsidRDefault="00620999" w:rsidP="00EE6C7B">
      <w:pPr>
        <w:pStyle w:val="a3"/>
        <w:widowControl/>
        <w:spacing w:beforeAutospacing="0" w:afterAutospacing="0"/>
        <w:ind w:firstLine="646"/>
        <w:jc w:val="both"/>
        <w:rPr>
          <w:rFonts w:ascii="仿宋" w:eastAsia="仿宋" w:hAnsi="仿宋" w:cs="仿宋_GB2312"/>
          <w:color w:val="000000" w:themeColor="text1"/>
          <w:sz w:val="31"/>
          <w:szCs w:val="31"/>
        </w:rPr>
      </w:pPr>
      <w:r w:rsidRPr="00D32277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在实践教学环节，推行实训仿真平台+安全实验室的模式，开展专业技能训练与综合能力培养</w:t>
      </w:r>
      <w:r w:rsidRPr="009736A1">
        <w:rPr>
          <w:rFonts w:ascii="仿宋" w:eastAsia="仿宋" w:hAnsi="仿宋" w:cs="仿宋_GB2312"/>
          <w:color w:val="000000" w:themeColor="text1"/>
          <w:sz w:val="31"/>
          <w:szCs w:val="31"/>
        </w:rPr>
        <w:t>。</w:t>
      </w:r>
      <w:r w:rsidRPr="00D32277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实训仿真平台贯穿于整个专业的教学环境，依据产业的技术领域和项目管理的特点，按照产业的实际状况，营造出与岗位工作现场一致的教学环境，开展专业课程教学与专业技能训练。在教学内容上，将企业的技术标准引入课程，使课程内容紧密联系企业工作的实际；在教学方法上，依托实训仿真平台，实施理论实践一体化教学。在专业课程设置上，</w:t>
      </w:r>
      <w:r w:rsidRPr="00D32277">
        <w:rPr>
          <w:rFonts w:ascii="仿宋" w:eastAsia="仿宋" w:hAnsi="仿宋" w:cs="仿宋_GB2312"/>
          <w:color w:val="000000" w:themeColor="text1"/>
          <w:sz w:val="31"/>
          <w:szCs w:val="31"/>
        </w:rPr>
        <w:t>围绕</w:t>
      </w:r>
      <w:r w:rsidRPr="00D32277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网络</w:t>
      </w:r>
      <w:r w:rsidRPr="00D32277">
        <w:rPr>
          <w:rFonts w:ascii="仿宋" w:eastAsia="仿宋" w:hAnsi="仿宋" w:cs="仿宋_GB2312"/>
          <w:color w:val="000000" w:themeColor="text1"/>
          <w:sz w:val="31"/>
          <w:szCs w:val="31"/>
        </w:rPr>
        <w:t>安全行业发展现状和</w:t>
      </w:r>
      <w:r w:rsidRPr="00D32277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趋势</w:t>
      </w:r>
      <w:r w:rsidRPr="00D32277">
        <w:rPr>
          <w:rFonts w:ascii="仿宋" w:eastAsia="仿宋" w:hAnsi="仿宋" w:cs="仿宋_GB2312"/>
          <w:color w:val="000000" w:themeColor="text1"/>
          <w:sz w:val="31"/>
          <w:szCs w:val="31"/>
        </w:rPr>
        <w:t>设置核心课程内容，注重研究课程的内在联系，做到基础理论与实际应用相结合</w:t>
      </w:r>
      <w:r w:rsidR="00CA6DB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。</w:t>
      </w:r>
    </w:p>
    <w:p w14:paraId="44909741" w14:textId="35A91C68" w:rsidR="00CA6DB0" w:rsidRPr="00CA6DB0" w:rsidRDefault="00CA6DB0" w:rsidP="00EE6C7B">
      <w:pPr>
        <w:pStyle w:val="a3"/>
        <w:widowControl/>
        <w:spacing w:beforeAutospacing="0" w:afterAutospacing="0"/>
        <w:ind w:firstLine="646"/>
        <w:jc w:val="both"/>
        <w:rPr>
          <w:rFonts w:ascii="仿宋" w:eastAsia="仿宋" w:hAnsi="仿宋" w:cs="仿宋_GB2312"/>
          <w:color w:val="000000" w:themeColor="text1"/>
          <w:sz w:val="31"/>
          <w:szCs w:val="31"/>
        </w:rPr>
      </w:pPr>
      <w:r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同时</w:t>
      </w:r>
      <w:r w:rsidRPr="00256B1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基于“网络空间安全实践教学与工程实践能力紧密结合”的理念，引导学生参与网络空间安全竞赛和攻防演习、产业安全项目交付、安全产品和科研平台建设等；鼓励学生充分发挥想象力自主设计创新性课题，参与产业实践，使学生在产业实践项目中体会前沿安全技术应用、场景应用、科研创新过</w:t>
      </w:r>
      <w:r w:rsidRPr="00256B1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lastRenderedPageBreak/>
        <w:t>程，实现实践教学方法从“以教师讲授为中心”向“以学生自主学习为中心”的转变。</w:t>
      </w:r>
    </w:p>
    <w:p w14:paraId="7F174108" w14:textId="33B3A177" w:rsidR="00CA6DB0" w:rsidRPr="00D32277" w:rsidRDefault="00DC7D12" w:rsidP="00D32277">
      <w:pPr>
        <w:pStyle w:val="a3"/>
        <w:widowControl/>
        <w:spacing w:beforeAutospacing="0" w:afterAutospacing="0"/>
        <w:rPr>
          <w:rFonts w:ascii="仿宋" w:eastAsia="仿宋" w:hAnsi="仿宋" w:cs="仿宋_GB2312"/>
          <w:color w:val="000000" w:themeColor="text1"/>
          <w:sz w:val="31"/>
          <w:szCs w:val="31"/>
        </w:rPr>
      </w:pPr>
      <w:r w:rsidRPr="00D32277">
        <w:rPr>
          <w:rFonts w:ascii="仿宋" w:eastAsia="仿宋" w:hAnsi="仿宋" w:cs="仿宋_GB2312"/>
          <w:noProof/>
          <w:color w:val="000000" w:themeColor="text1"/>
          <w:sz w:val="31"/>
          <w:szCs w:val="31"/>
        </w:rPr>
        <w:drawing>
          <wp:inline distT="0" distB="0" distL="0" distR="0" wp14:anchorId="32F9DB73" wp14:editId="5EF026BD">
            <wp:extent cx="5270500" cy="1955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67F56" w14:textId="5F4482B9" w:rsidR="00DC7D12" w:rsidRPr="00CA6DB0" w:rsidRDefault="009B5074" w:rsidP="00CA6DB0">
      <w:pPr>
        <w:pStyle w:val="a3"/>
        <w:widowControl/>
        <w:spacing w:beforeAutospacing="0" w:afterAutospacing="0"/>
        <w:rPr>
          <w:rStyle w:val="a4"/>
          <w:b w:val="0"/>
          <w:sz w:val="32"/>
          <w:szCs w:val="32"/>
        </w:rPr>
      </w:pPr>
      <w:r w:rsidRPr="00CA6DB0">
        <w:rPr>
          <w:rStyle w:val="a4"/>
          <w:rFonts w:ascii="仿宋" w:eastAsia="仿宋" w:hAnsi="仿宋" w:cs="仿宋_GB2312"/>
          <w:color w:val="000000" w:themeColor="text1"/>
          <w:sz w:val="32"/>
          <w:szCs w:val="32"/>
        </w:rPr>
        <w:t>培养过程：</w:t>
      </w:r>
    </w:p>
    <w:p w14:paraId="385014A8" w14:textId="431BFC16" w:rsidR="009B5074" w:rsidRPr="00BD50FD" w:rsidRDefault="002D7B3E" w:rsidP="00EE6C7B">
      <w:pPr>
        <w:pStyle w:val="a3"/>
        <w:widowControl/>
        <w:spacing w:beforeAutospacing="0" w:afterAutospacing="0"/>
        <w:ind w:firstLine="646"/>
        <w:jc w:val="both"/>
        <w:rPr>
          <w:rFonts w:ascii="仿宋" w:eastAsia="仿宋" w:hAnsi="仿宋" w:cs="仿宋_GB2312"/>
          <w:color w:val="000000" w:themeColor="text1"/>
          <w:sz w:val="31"/>
          <w:szCs w:val="31"/>
        </w:rPr>
      </w:pPr>
      <w:r w:rsidRPr="00256B1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产业学院针对网络空间安全行业产业所需的知识和技能，结合网络安全行业龙头企业的技术实力和实践经验，</w:t>
      </w:r>
      <w:r w:rsidR="00CA6DB0" w:rsidRPr="00D32277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引入与产业发展同步的课程体系及实验实训环境，</w:t>
      </w:r>
      <w:r w:rsidR="00CA6DB0" w:rsidRPr="00D32277">
        <w:rPr>
          <w:rFonts w:ascii="仿宋" w:eastAsia="仿宋" w:hAnsi="仿宋" w:cs="仿宋_GB2312"/>
          <w:color w:val="000000" w:themeColor="text1"/>
          <w:sz w:val="31"/>
          <w:szCs w:val="31"/>
        </w:rPr>
        <w:t>组建</w:t>
      </w:r>
      <w:r w:rsidR="002540C8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网络空间安全</w:t>
      </w:r>
      <w:r w:rsidR="00CA6DB0" w:rsidRPr="00D32277">
        <w:rPr>
          <w:rFonts w:ascii="仿宋" w:eastAsia="仿宋" w:hAnsi="仿宋" w:cs="仿宋_GB2312"/>
          <w:color w:val="000000" w:themeColor="text1"/>
          <w:sz w:val="31"/>
          <w:szCs w:val="31"/>
        </w:rPr>
        <w:t>专业，</w:t>
      </w:r>
      <w:r w:rsidR="002540C8" w:rsidRPr="00256B1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设计理论和实际相结合的实践实训教学体系，</w:t>
      </w:r>
      <w:r w:rsidR="002540C8" w:rsidRPr="002540C8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通过项目式教学，动态的赋能给每一位同学，综合企业用人岗位能力和职业素养需求，系统化实训赋能，全面夯实基础，</w:t>
      </w:r>
      <w:r w:rsidR="002540C8" w:rsidRPr="00256B10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强化学生的实践实战创新能力，</w:t>
      </w:r>
      <w:r w:rsidR="002540C8" w:rsidRPr="002540C8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提升专业能力，增强就业竞争力，</w:t>
      </w:r>
      <w:r w:rsidR="00CA6DB0" w:rsidRPr="00D32277">
        <w:rPr>
          <w:rFonts w:ascii="仿宋" w:eastAsia="仿宋" w:hAnsi="仿宋" w:cs="仿宋_GB2312"/>
          <w:color w:val="000000" w:themeColor="text1"/>
          <w:sz w:val="31"/>
          <w:szCs w:val="31"/>
        </w:rPr>
        <w:t>培养面向区域产业链的应用型技能型人才。</w:t>
      </w:r>
    </w:p>
    <w:p w14:paraId="5B6576B6" w14:textId="25F3616C" w:rsidR="006C3FC8" w:rsidRPr="0042082D" w:rsidRDefault="009B5074" w:rsidP="00D32277">
      <w:pPr>
        <w:pStyle w:val="a3"/>
        <w:widowControl/>
        <w:spacing w:beforeAutospacing="0" w:afterAutospacing="0"/>
        <w:rPr>
          <w:rStyle w:val="a4"/>
          <w:rFonts w:ascii="仿宋" w:eastAsia="仿宋" w:hAnsi="仿宋" w:cs="仿宋_GB2312"/>
          <w:color w:val="000000" w:themeColor="text1"/>
          <w:sz w:val="32"/>
          <w:szCs w:val="32"/>
        </w:rPr>
      </w:pPr>
      <w:r w:rsidRPr="0042082D">
        <w:rPr>
          <w:rStyle w:val="a4"/>
          <w:rFonts w:ascii="仿宋" w:eastAsia="仿宋" w:hAnsi="仿宋" w:cs="仿宋_GB2312"/>
          <w:color w:val="000000" w:themeColor="text1"/>
          <w:sz w:val="32"/>
          <w:szCs w:val="32"/>
        </w:rPr>
        <w:t>培养成效：</w:t>
      </w:r>
    </w:p>
    <w:p w14:paraId="001D5EEF" w14:textId="02CEBAAD" w:rsidR="006150B5" w:rsidRPr="006150B5" w:rsidRDefault="006150B5" w:rsidP="00EE6C7B">
      <w:pPr>
        <w:widowControl/>
        <w:ind w:firstLine="420"/>
        <w:rPr>
          <w:rFonts w:ascii="仿宋" w:eastAsia="仿宋" w:hAnsi="仿宋" w:cs="仿宋_GB2312"/>
          <w:color w:val="000000" w:themeColor="text1"/>
          <w:kern w:val="0"/>
          <w:sz w:val="31"/>
          <w:szCs w:val="31"/>
        </w:rPr>
      </w:pPr>
      <w:r w:rsidRPr="006150B5">
        <w:rPr>
          <w:rFonts w:ascii="仿宋" w:eastAsia="仿宋" w:hAnsi="仿宋" w:cs="仿宋_GB2312"/>
          <w:color w:val="000000" w:themeColor="text1"/>
          <w:kern w:val="0"/>
          <w:sz w:val="31"/>
          <w:szCs w:val="31"/>
        </w:rPr>
        <w:t>网络安全领域的就业岗位十分丰富，包括网络安全工程师、渗透测试工程师、代码审计工程师、等级保护工程师、安全运维工程师、安全运营工程师、安全服务工程师等。</w:t>
      </w:r>
      <w:r w:rsidRPr="006150B5">
        <w:rPr>
          <w:rFonts w:ascii="仿宋" w:eastAsia="仿宋" w:hAnsi="仿宋" w:cs="仿宋_GB2312" w:hint="eastAsia"/>
          <w:color w:val="000000" w:themeColor="text1"/>
          <w:kern w:val="0"/>
          <w:sz w:val="31"/>
          <w:szCs w:val="31"/>
        </w:rPr>
        <w:t>这</w:t>
      </w:r>
      <w:r w:rsidRPr="006150B5">
        <w:rPr>
          <w:rFonts w:ascii="仿宋" w:eastAsia="仿宋" w:hAnsi="仿宋" w:cs="仿宋_GB2312"/>
          <w:color w:val="000000" w:themeColor="text1"/>
          <w:kern w:val="0"/>
          <w:sz w:val="31"/>
          <w:szCs w:val="31"/>
        </w:rPr>
        <w:t>些岗位不仅在薪资待遇上具有竞争力，而且在职业发展上也具有很大的</w:t>
      </w:r>
      <w:r w:rsidRPr="006150B5">
        <w:rPr>
          <w:rFonts w:ascii="仿宋" w:eastAsia="仿宋" w:hAnsi="仿宋" w:cs="仿宋_GB2312"/>
          <w:color w:val="000000" w:themeColor="text1"/>
          <w:kern w:val="0"/>
          <w:sz w:val="31"/>
          <w:szCs w:val="31"/>
        </w:rPr>
        <w:lastRenderedPageBreak/>
        <w:t>潜力。由于网络安全专业技术性较强，从业者在工作单位往往处于技术核心骨干地位，职业发展空间巨大</w:t>
      </w:r>
      <w:r w:rsidR="00BF2FEF">
        <w:rPr>
          <w:rFonts w:ascii="仿宋" w:eastAsia="仿宋" w:hAnsi="仿宋" w:cs="仿宋_GB2312" w:hint="eastAsia"/>
          <w:color w:val="000000" w:themeColor="text1"/>
          <w:kern w:val="0"/>
          <w:sz w:val="31"/>
          <w:szCs w:val="31"/>
        </w:rPr>
        <w:t>。</w:t>
      </w:r>
    </w:p>
    <w:p w14:paraId="0CF21513" w14:textId="09BE8C0C" w:rsidR="007731DB" w:rsidRPr="00D32277" w:rsidRDefault="00FD2A01" w:rsidP="00EE6C7B">
      <w:pPr>
        <w:widowControl/>
        <w:ind w:firstLine="420"/>
        <w:rPr>
          <w:rFonts w:ascii="仿宋" w:eastAsia="仿宋" w:hAnsi="仿宋"/>
          <w:color w:val="000000" w:themeColor="text1"/>
        </w:rPr>
      </w:pPr>
      <w:r w:rsidRPr="00176FA1">
        <w:rPr>
          <w:rFonts w:ascii="仿宋" w:eastAsia="仿宋" w:hAnsi="仿宋" w:cs="仿宋_GB2312"/>
          <w:color w:val="000000" w:themeColor="text1"/>
          <w:kern w:val="0"/>
          <w:sz w:val="31"/>
          <w:szCs w:val="31"/>
        </w:rPr>
        <w:t>毕业生就业率高，就业质量领先，</w:t>
      </w:r>
      <w:r>
        <w:rPr>
          <w:rFonts w:ascii="仿宋" w:eastAsia="仿宋" w:hAnsi="仿宋" w:cs="仿宋_GB2312" w:hint="eastAsia"/>
          <w:color w:val="000000" w:themeColor="text1"/>
          <w:kern w:val="0"/>
          <w:sz w:val="31"/>
          <w:szCs w:val="31"/>
        </w:rPr>
        <w:t>培养的优秀</w:t>
      </w:r>
      <w:r w:rsidRPr="00B95FEC">
        <w:rPr>
          <w:rFonts w:ascii="仿宋" w:eastAsia="仿宋" w:hAnsi="仿宋" w:cs="仿宋_GB2312" w:hint="eastAsia"/>
          <w:color w:val="000000" w:themeColor="text1"/>
          <w:kern w:val="0"/>
          <w:sz w:val="31"/>
          <w:szCs w:val="31"/>
        </w:rPr>
        <w:t>毕业生可以选择进入</w:t>
      </w:r>
      <w:r>
        <w:rPr>
          <w:rFonts w:ascii="仿宋" w:eastAsia="仿宋" w:hAnsi="仿宋" w:cs="仿宋_GB2312" w:hint="eastAsia"/>
          <w:color w:val="000000" w:themeColor="text1"/>
          <w:kern w:val="0"/>
          <w:sz w:val="31"/>
          <w:szCs w:val="31"/>
        </w:rPr>
        <w:t>阿里、华为、</w:t>
      </w:r>
      <w:r w:rsidRPr="00A62197">
        <w:rPr>
          <w:rFonts w:ascii="仿宋" w:eastAsia="仿宋" w:hAnsi="仿宋" w:cs="仿宋_GB2312" w:hint="eastAsia"/>
          <w:color w:val="000000" w:themeColor="text1"/>
          <w:kern w:val="0"/>
          <w:sz w:val="31"/>
          <w:szCs w:val="31"/>
        </w:rPr>
        <w:t>奇安信、安恒、3</w:t>
      </w:r>
      <w:r w:rsidRPr="00A62197">
        <w:rPr>
          <w:rFonts w:ascii="仿宋" w:eastAsia="仿宋" w:hAnsi="仿宋" w:cs="仿宋_GB2312"/>
          <w:color w:val="000000" w:themeColor="text1"/>
          <w:kern w:val="0"/>
          <w:sz w:val="31"/>
          <w:szCs w:val="31"/>
        </w:rPr>
        <w:t>60</w:t>
      </w:r>
      <w:r w:rsidRPr="00A62197">
        <w:rPr>
          <w:rFonts w:ascii="仿宋" w:eastAsia="仿宋" w:hAnsi="仿宋" w:cs="仿宋_GB2312" w:hint="eastAsia"/>
          <w:color w:val="000000" w:themeColor="text1"/>
          <w:kern w:val="0"/>
          <w:sz w:val="31"/>
          <w:szCs w:val="31"/>
        </w:rPr>
        <w:t>、深信服、天融信、绿盟等</w:t>
      </w:r>
      <w:r w:rsidRPr="00B95FEC">
        <w:rPr>
          <w:rFonts w:ascii="仿宋" w:eastAsia="仿宋" w:hAnsi="仿宋" w:cs="仿宋_GB2312" w:hint="eastAsia"/>
          <w:color w:val="000000" w:themeColor="text1"/>
          <w:kern w:val="0"/>
          <w:sz w:val="31"/>
          <w:szCs w:val="31"/>
        </w:rPr>
        <w:t>等知名企业，当然也可以在政府部门、企事业单位从事软件开发、网络安全维护、客户经理等岗位工作</w:t>
      </w:r>
      <w:r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，</w:t>
      </w:r>
      <w:r w:rsidRPr="0042082D"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实现高就业、高对口就业、高本地扎根率、高起点薪资</w:t>
      </w:r>
      <w:r>
        <w:rPr>
          <w:rFonts w:ascii="仿宋" w:eastAsia="仿宋" w:hAnsi="仿宋" w:cs="仿宋_GB2312" w:hint="eastAsia"/>
          <w:color w:val="000000" w:themeColor="text1"/>
          <w:sz w:val="31"/>
          <w:szCs w:val="31"/>
        </w:rPr>
        <w:t>。</w:t>
      </w:r>
    </w:p>
    <w:sectPr w:rsidR="007731DB" w:rsidRPr="00D32277" w:rsidSect="00537A1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74"/>
    <w:rsid w:val="000C61DF"/>
    <w:rsid w:val="00176FA1"/>
    <w:rsid w:val="002540C8"/>
    <w:rsid w:val="00256B10"/>
    <w:rsid w:val="00261F62"/>
    <w:rsid w:val="002D7B3E"/>
    <w:rsid w:val="00317B68"/>
    <w:rsid w:val="00394870"/>
    <w:rsid w:val="0042082D"/>
    <w:rsid w:val="00537A1E"/>
    <w:rsid w:val="006150B5"/>
    <w:rsid w:val="00620999"/>
    <w:rsid w:val="006C3FC8"/>
    <w:rsid w:val="006E0EB2"/>
    <w:rsid w:val="007731DB"/>
    <w:rsid w:val="008919E4"/>
    <w:rsid w:val="008C6C15"/>
    <w:rsid w:val="009736A1"/>
    <w:rsid w:val="009B5074"/>
    <w:rsid w:val="00A62197"/>
    <w:rsid w:val="00BD4341"/>
    <w:rsid w:val="00BD50FD"/>
    <w:rsid w:val="00BF2FEF"/>
    <w:rsid w:val="00BF4C2B"/>
    <w:rsid w:val="00CA6DB0"/>
    <w:rsid w:val="00D32277"/>
    <w:rsid w:val="00DC7D12"/>
    <w:rsid w:val="00DD7619"/>
    <w:rsid w:val="00EE640B"/>
    <w:rsid w:val="00EE6C7B"/>
    <w:rsid w:val="00F4266A"/>
    <w:rsid w:val="00F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A453"/>
  <w15:chartTrackingRefBased/>
  <w15:docId w15:val="{642E3BF3-47AC-824C-8CCF-737F8F77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507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9B5074"/>
    <w:rPr>
      <w:b/>
    </w:rPr>
  </w:style>
  <w:style w:type="paragraph" w:styleId="TOC7">
    <w:name w:val="toc 7"/>
    <w:basedOn w:val="a"/>
    <w:next w:val="a"/>
    <w:uiPriority w:val="39"/>
    <w:unhideWhenUsed/>
    <w:rsid w:val="009736A1"/>
    <w:pPr>
      <w:ind w:leftChars="1200" w:left="2520"/>
      <w:jc w:val="lef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dcterms:created xsi:type="dcterms:W3CDTF">2023-11-05T07:11:00Z</dcterms:created>
  <dcterms:modified xsi:type="dcterms:W3CDTF">2023-11-05T07:11:00Z</dcterms:modified>
</cp:coreProperties>
</file>